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d w:val="104633110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bCs/>
        </w:rPr>
      </w:sdtEndPr>
      <w:sdtContent>
        <w:p w14:paraId="4D3D9516" w14:textId="1056FD57" w:rsidR="00791D30" w:rsidRDefault="00791D30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8D464E" wp14:editId="1CCF0B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12-0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0C1B141" w14:textId="4913D266" w:rsidR="00791D30" w:rsidRDefault="001D1ED8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12/5/2022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E8D464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2-0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C1B141" w14:textId="4913D266" w:rsidR="00791D30" w:rsidRDefault="001D1ED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12/5/2022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0A85E0" wp14:editId="04BED45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EB3F3" w14:textId="38A093BF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F171E" w:rsidRPr="00936EC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S.A.P.</w:t>
                                    </w:r>
                                  </w:sdtContent>
                                </w:sdt>
                              </w:p>
                              <w:p w14:paraId="314A6E1C" w14:textId="64B1693C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Administraţia </w:t>
                                    </w:r>
                                    <w:r w:rsidR="00396FCF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Comecială</w:t>
                                    </w:r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Sector 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A8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7FEB3F3" w14:textId="38A093BF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AF171E" w:rsidRPr="00936EC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4"/>
                                  <w:szCs w:val="24"/>
                                </w:rPr>
                                <w:t>S.A.P.</w:t>
                              </w:r>
                            </w:sdtContent>
                          </w:sdt>
                        </w:p>
                        <w:p w14:paraId="314A6E1C" w14:textId="64B1693C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Administraţia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96FCF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Comecială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Sector 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4F203" wp14:editId="15251F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3D85F" w14:textId="463B6AC2" w:rsidR="00791D30" w:rsidRPr="00791D30" w:rsidRDefault="00000000">
                                <w:pPr>
                                  <w:pStyle w:val="NoSpacing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bCs/>
                                    <w:color w:val="0070C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6067B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D4071E1" w14:textId="48C08F2F" w:rsidR="00791D30" w:rsidRPr="00791D30" w:rsidRDefault="00000000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91D30" w:rsidRPr="00791D30">
                                      <w:rPr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FIŞA  TEHNICĂ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E4F203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E73D85F" w14:textId="463B6AC2" w:rsidR="00791D30" w:rsidRPr="00791D30" w:rsidRDefault="00000000">
                          <w:pPr>
                            <w:pStyle w:val="NoSpacing"/>
                            <w:rPr>
                              <w:rFonts w:ascii="Bookman Old Style" w:eastAsiaTheme="majorEastAsia" w:hAnsi="Bookman Old Style" w:cstheme="majorBidi"/>
                              <w:b/>
                              <w:bCs/>
                              <w:color w:val="0070C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067B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D4071E1" w14:textId="48C08F2F" w:rsidR="00791D30" w:rsidRPr="00791D30" w:rsidRDefault="00000000">
                          <w:pPr>
                            <w:spacing w:before="120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91D30" w:rsidRPr="00791D30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FIŞA  TEHNICĂ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8B0DAA4" w14:textId="5E74FD6A" w:rsidR="00791D30" w:rsidRDefault="00791D30">
          <w:pPr>
            <w:spacing w:after="160" w:line="259" w:lineRule="auto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</w:rPr>
            <w:br w:type="page"/>
          </w:r>
        </w:p>
      </w:sdtContent>
    </w:sdt>
    <w:p w14:paraId="54A4E3A4" w14:textId="77777777" w:rsidR="00393CC4" w:rsidRPr="00393CC4" w:rsidRDefault="00393CC4" w:rsidP="00393CC4">
      <w:pPr>
        <w:spacing w:line="360" w:lineRule="auto"/>
        <w:ind w:left="7788"/>
        <w:jc w:val="both"/>
        <w:rPr>
          <w:b/>
          <w:bCs/>
        </w:rPr>
      </w:pPr>
      <w:r w:rsidRPr="00393CC4">
        <w:rPr>
          <w:b/>
          <w:bCs/>
        </w:rPr>
        <w:lastRenderedPageBreak/>
        <w:t>ANEXA  1</w:t>
      </w:r>
    </w:p>
    <w:p w14:paraId="54BDE3D1" w14:textId="77777777" w:rsidR="00393CC4" w:rsidRPr="00393CC4" w:rsidRDefault="00393CC4" w:rsidP="00393CC4">
      <w:pPr>
        <w:spacing w:line="360" w:lineRule="auto"/>
        <w:jc w:val="both"/>
      </w:pPr>
    </w:p>
    <w:p w14:paraId="13D9AF95" w14:textId="77777777" w:rsidR="00393CC4" w:rsidRPr="00393CC4" w:rsidRDefault="00393CC4" w:rsidP="00393CC4">
      <w:pPr>
        <w:pStyle w:val="Heading1"/>
        <w:spacing w:line="276" w:lineRule="auto"/>
      </w:pPr>
      <w:r w:rsidRPr="00393CC4">
        <w:t>FIŞA  TEHNICĂ</w:t>
      </w:r>
    </w:p>
    <w:p w14:paraId="213194C3" w14:textId="77777777" w:rsidR="00393CC4" w:rsidRPr="00393CC4" w:rsidRDefault="00393CC4" w:rsidP="00393CC4">
      <w:pPr>
        <w:spacing w:line="276" w:lineRule="auto"/>
        <w:ind w:firstLine="540"/>
        <w:jc w:val="both"/>
      </w:pPr>
    </w:p>
    <w:p w14:paraId="0624C812" w14:textId="77777777" w:rsidR="00393CC4" w:rsidRPr="00393CC4" w:rsidRDefault="00393CC4" w:rsidP="00393CC4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  <w:color w:val="0070C0"/>
          <w:u w:val="single"/>
        </w:rPr>
      </w:pPr>
      <w:r w:rsidRPr="00393CC4">
        <w:rPr>
          <w:b/>
          <w:bCs/>
          <w:color w:val="0070C0"/>
          <w:u w:val="single"/>
        </w:rPr>
        <w:t xml:space="preserve">Date  privind  </w:t>
      </w:r>
      <w:bookmarkStart w:id="0" w:name="_Hlk58267025"/>
      <w:r w:rsidRPr="00393CC4">
        <w:rPr>
          <w:b/>
          <w:bCs/>
          <w:color w:val="0070C0"/>
          <w:u w:val="single"/>
        </w:rPr>
        <w:t xml:space="preserve">locurile de comercializare pomi de crăciun </w:t>
      </w:r>
      <w:bookmarkEnd w:id="0"/>
    </w:p>
    <w:p w14:paraId="4C1C1C1A" w14:textId="77777777" w:rsidR="00393CC4" w:rsidRPr="00393CC4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</w:t>
      </w:r>
    </w:p>
    <w:p w14:paraId="6D6EE8CF" w14:textId="2C97A4A5" w:rsidR="00393CC4" w:rsidRPr="0035530B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 </w:t>
      </w:r>
      <w:r w:rsidRPr="0035530B">
        <w:rPr>
          <w:b/>
          <w:bCs/>
          <w:color w:val="FF0000"/>
        </w:rPr>
        <w:t xml:space="preserve">LOCAȚIE </w:t>
      </w:r>
      <w:r w:rsidR="006C4340">
        <w:rPr>
          <w:b/>
          <w:bCs/>
          <w:color w:val="FF0000"/>
        </w:rPr>
        <w:t>3</w:t>
      </w:r>
      <w:r w:rsidRPr="0035530B">
        <w:rPr>
          <w:b/>
          <w:bCs/>
          <w:color w:val="FF0000"/>
        </w:rPr>
        <w:t>.</w:t>
      </w:r>
    </w:p>
    <w:p w14:paraId="52E64575" w14:textId="406159F7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35530B">
        <w:rPr>
          <w:b/>
          <w:bCs/>
        </w:rPr>
        <w:t>Adresa:</w:t>
      </w:r>
      <w:r w:rsidRPr="0035530B">
        <w:t xml:space="preserve"> </w:t>
      </w:r>
      <w:r w:rsidR="008D7F6D" w:rsidRPr="008D7F6D">
        <w:rPr>
          <w:i/>
          <w:iCs/>
        </w:rPr>
        <w:t>str. Drumul Taberei- Chilia Veche</w:t>
      </w:r>
      <w:r w:rsidRPr="008D7F6D">
        <w:rPr>
          <w:i/>
          <w:iCs/>
        </w:rPr>
        <w:t>.</w:t>
      </w:r>
    </w:p>
    <w:p w14:paraId="670387DF" w14:textId="77777777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35530B">
        <w:rPr>
          <w:b/>
          <w:bCs/>
        </w:rPr>
        <w:t>Deţinătorul locului de comercializare pomi de crăciun:</w:t>
      </w:r>
      <w:r w:rsidRPr="0035530B">
        <w:t xml:space="preserve">  ADMINISTRAŢIA  COMERCIALĂ  SECTOR  6, conf </w:t>
      </w:r>
      <w:r w:rsidRPr="008D7F6D">
        <w:t>H.C.L Sector 6 nr. 135/2021;</w:t>
      </w:r>
    </w:p>
    <w:p w14:paraId="0D806535" w14:textId="77777777" w:rsidR="00393CC4" w:rsidRPr="0035530B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35530B">
        <w:rPr>
          <w:b/>
          <w:bCs/>
        </w:rPr>
        <w:t xml:space="preserve">Descrierea </w:t>
      </w:r>
      <w:r w:rsidRPr="0035530B">
        <w:t xml:space="preserve"> </w:t>
      </w:r>
      <w:r w:rsidRPr="0035530B">
        <w:rPr>
          <w:b/>
          <w:bCs/>
        </w:rPr>
        <w:t>locului de comercializare pomi de crăciun</w:t>
      </w:r>
      <w:r w:rsidRPr="0035530B">
        <w:t>:</w:t>
      </w:r>
    </w:p>
    <w:p w14:paraId="11B76B03" w14:textId="37F70D33" w:rsidR="00393CC4" w:rsidRPr="0035530B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851" w:hanging="142"/>
        <w:jc w:val="both"/>
      </w:pPr>
      <w:r w:rsidRPr="0035530B">
        <w:t xml:space="preserve"> </w:t>
      </w:r>
      <w:r w:rsidRPr="0035530B">
        <w:rPr>
          <w:b/>
          <w:bCs/>
        </w:rPr>
        <w:t xml:space="preserve">locul de comercializare pomi de crăciun </w:t>
      </w:r>
      <w:r w:rsidRPr="0035530B">
        <w:t xml:space="preserve">este situat în </w:t>
      </w:r>
      <w:r w:rsidR="008D7F6D">
        <w:t>str. Drumul Taberei</w:t>
      </w:r>
      <w:r w:rsidRPr="0035530B">
        <w:t xml:space="preserve">, , </w:t>
      </w:r>
      <w:r w:rsidR="008D7F6D">
        <w:t>loc odihnă</w:t>
      </w:r>
      <w:r w:rsidR="005E7E09" w:rsidRPr="005E7E09">
        <w:t xml:space="preserve"> </w:t>
      </w:r>
      <w:r w:rsidR="005E7E09">
        <w:t>Chilia Veche</w:t>
      </w:r>
      <w:r w:rsidR="008D7F6D">
        <w:t xml:space="preserve">, </w:t>
      </w:r>
      <w:r w:rsidRPr="0035530B">
        <w:t xml:space="preserve"> </w:t>
      </w:r>
      <w:r w:rsidR="006944C2">
        <w:t xml:space="preserve">suprafața </w:t>
      </w:r>
      <w:r w:rsidR="008D7F6D">
        <w:t>80</w:t>
      </w:r>
      <w:r w:rsidR="006944C2">
        <w:t xml:space="preserve"> mp (</w:t>
      </w:r>
      <w:r w:rsidR="008D7F6D">
        <w:t xml:space="preserve"> 8 </w:t>
      </w:r>
      <w:r w:rsidR="006944C2">
        <w:t xml:space="preserve">x10 m) </w:t>
      </w:r>
      <w:r w:rsidRPr="0035530B">
        <w:t>având următoarele vecinătăţi:</w:t>
      </w:r>
    </w:p>
    <w:p w14:paraId="449113E0" w14:textId="5FFDCB0E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Nord: </w:t>
      </w:r>
      <w:r w:rsidR="008D7F6D">
        <w:t>Spațiu Comercial</w:t>
      </w:r>
      <w:r w:rsidRPr="0035530B">
        <w:t xml:space="preserve"> </w:t>
      </w:r>
    </w:p>
    <w:p w14:paraId="0CB464A6" w14:textId="0AE41D03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Sud: </w:t>
      </w:r>
      <w:r w:rsidR="008D7F6D">
        <w:t>Restaurant Azzuro – Policlinica Râul Doamnei</w:t>
      </w:r>
    </w:p>
    <w:p w14:paraId="7F85F9D6" w14:textId="21433133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Est: </w:t>
      </w:r>
      <w:r w:rsidR="008D7F6D">
        <w:t>Spațiu Comercial</w:t>
      </w:r>
    </w:p>
    <w:p w14:paraId="51CE7629" w14:textId="786F479F" w:rsidR="00393CC4" w:rsidRPr="0035530B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35530B">
        <w:t xml:space="preserve">La Vest:. </w:t>
      </w:r>
      <w:r w:rsidR="008D7F6D">
        <w:t>Str. Drumul Taberei</w:t>
      </w:r>
    </w:p>
    <w:p w14:paraId="7897E0A0" w14:textId="77777777" w:rsidR="00393CC4" w:rsidRPr="0035530B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993" w:hanging="284"/>
        <w:jc w:val="both"/>
      </w:pPr>
      <w:r w:rsidRPr="0035530B">
        <w:t xml:space="preserve">Amplasarea  terenului este  prezentată  în  </w:t>
      </w:r>
      <w:r w:rsidRPr="0035530B">
        <w:rPr>
          <w:caps/>
          <w:color w:val="FF0000"/>
        </w:rPr>
        <w:t xml:space="preserve">Anexa  </w:t>
      </w:r>
      <w:r w:rsidRPr="0035530B">
        <w:rPr>
          <w:color w:val="FF0000"/>
        </w:rPr>
        <w:t xml:space="preserve">2 </w:t>
      </w:r>
      <w:r w:rsidRPr="0035530B">
        <w:t>- schiţă.</w:t>
      </w:r>
    </w:p>
    <w:p w14:paraId="44988426" w14:textId="07EEDA24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/>
          <w:bCs/>
        </w:rPr>
        <w:t>Valoarea  minimă  de  la  care  porneşte  licitaţia</w:t>
      </w:r>
      <w:r w:rsidRPr="00936EC1">
        <w:t xml:space="preserve"> -  </w:t>
      </w:r>
      <w:r w:rsidR="001D1ED8">
        <w:rPr>
          <w:b/>
          <w:bCs/>
        </w:rPr>
        <w:t>1.5</w:t>
      </w:r>
      <w:r w:rsidR="001819BE">
        <w:rPr>
          <w:b/>
          <w:bCs/>
        </w:rPr>
        <w:t>50</w:t>
      </w:r>
      <w:r w:rsidR="005E7E09">
        <w:rPr>
          <w:b/>
          <w:bCs/>
        </w:rPr>
        <w:t xml:space="preserve"> </w:t>
      </w:r>
      <w:r w:rsidRPr="00936EC1">
        <w:rPr>
          <w:b/>
        </w:rPr>
        <w:t>lei la care se adaugă TVA.</w:t>
      </w:r>
    </w:p>
    <w:p w14:paraId="2A1280C5" w14:textId="77777777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Cs/>
          <w:lang w:val="en-US"/>
        </w:rPr>
        <w:t>În valoarea sumei ofertate nu este inclusă și contravaloarea mentenanței - curățenie, pază, energie electrică, apa, grup sanitar, etc. pe care ofertantul se oblige să şi le asigure din surse proprii.</w:t>
      </w:r>
    </w:p>
    <w:p w14:paraId="22E2CCAD" w14:textId="77777777" w:rsidR="00FE4EB0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/>
          <w:bCs/>
        </w:rPr>
        <w:t>Pasul  de  licitaţie</w:t>
      </w:r>
      <w:r w:rsidRPr="00936EC1">
        <w:t xml:space="preserve">  -   </w:t>
      </w:r>
      <w:r w:rsidRPr="00936EC1">
        <w:rPr>
          <w:b/>
        </w:rPr>
        <w:t>200 lei</w:t>
      </w:r>
      <w:r w:rsidRPr="00936EC1">
        <w:t xml:space="preserve"> </w:t>
      </w:r>
      <w:r w:rsidRPr="00936EC1">
        <w:rPr>
          <w:b/>
        </w:rPr>
        <w:t xml:space="preserve"> .</w:t>
      </w:r>
    </w:p>
    <w:p w14:paraId="3F6FD221" w14:textId="4B7251BC" w:rsidR="00257EC2" w:rsidRPr="00936EC1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936EC1">
        <w:rPr>
          <w:bCs/>
          <w:lang w:val="en-US"/>
        </w:rPr>
        <w:t xml:space="preserve">Contravaloarea folosinţei locului de comercializare pomi de crăciun se va efectua anticipat, după declararea câştigătorului, respectiv în data de </w:t>
      </w:r>
      <w:r w:rsidR="001D1ED8">
        <w:rPr>
          <w:bCs/>
          <w:lang w:val="en-US"/>
        </w:rPr>
        <w:t>07.12</w:t>
      </w:r>
      <w:r w:rsidRPr="00936EC1">
        <w:rPr>
          <w:bCs/>
          <w:lang w:val="en-US"/>
        </w:rPr>
        <w:t>.202</w:t>
      </w:r>
      <w:r w:rsidR="00936EC1" w:rsidRPr="00936EC1">
        <w:rPr>
          <w:bCs/>
          <w:lang w:val="en-US"/>
        </w:rPr>
        <w:t>2</w:t>
      </w:r>
      <w:r w:rsidRPr="00936EC1">
        <w:rPr>
          <w:bCs/>
          <w:lang w:val="en-US"/>
        </w:rPr>
        <w:t xml:space="preserve"> sau cel mai târziu până în data de </w:t>
      </w:r>
      <w:r w:rsidR="001D1ED8">
        <w:rPr>
          <w:bCs/>
          <w:lang w:val="en-US"/>
        </w:rPr>
        <w:t>09.12</w:t>
      </w:r>
      <w:r w:rsidRPr="00936EC1">
        <w:rPr>
          <w:bCs/>
          <w:lang w:val="en-US"/>
        </w:rPr>
        <w:t>.202</w:t>
      </w:r>
      <w:r w:rsidR="00936EC1" w:rsidRPr="00936EC1">
        <w:rPr>
          <w:bCs/>
          <w:lang w:val="en-US"/>
        </w:rPr>
        <w:t>2</w:t>
      </w:r>
      <w:r w:rsidRPr="00936EC1">
        <w:rPr>
          <w:bCs/>
          <w:lang w:val="en-US"/>
        </w:rPr>
        <w:t xml:space="preserve">. </w:t>
      </w:r>
    </w:p>
    <w:p w14:paraId="636B2416" w14:textId="77777777" w:rsidR="00B87041" w:rsidRPr="00936EC1" w:rsidRDefault="00B87041" w:rsidP="00936EC1">
      <w:pPr>
        <w:tabs>
          <w:tab w:val="left" w:pos="540"/>
        </w:tabs>
        <w:spacing w:line="276" w:lineRule="auto"/>
        <w:jc w:val="both"/>
        <w:rPr>
          <w:b/>
          <w:bCs/>
        </w:rPr>
      </w:pPr>
    </w:p>
    <w:p w14:paraId="55D747AE" w14:textId="0ACB086A" w:rsidR="00F0305A" w:rsidRPr="00936EC1" w:rsidRDefault="00F23E48" w:rsidP="00936EC1">
      <w:pPr>
        <w:tabs>
          <w:tab w:val="left" w:pos="540"/>
        </w:tabs>
        <w:spacing w:line="276" w:lineRule="auto"/>
        <w:jc w:val="both"/>
        <w:rPr>
          <w:b/>
          <w:bCs/>
          <w:color w:val="0070C0"/>
          <w:u w:val="single"/>
        </w:rPr>
      </w:pPr>
      <w:r w:rsidRPr="00936EC1">
        <w:rPr>
          <w:b/>
          <w:bCs/>
          <w:color w:val="0070C0"/>
        </w:rPr>
        <w:t xml:space="preserve">II. </w:t>
      </w:r>
      <w:r w:rsidR="00400B1D" w:rsidRPr="00936EC1">
        <w:rPr>
          <w:b/>
          <w:bCs/>
          <w:color w:val="0070C0"/>
          <w:u w:val="single"/>
        </w:rPr>
        <w:t>Con</w:t>
      </w:r>
      <w:r w:rsidRPr="00936EC1">
        <w:rPr>
          <w:b/>
          <w:bCs/>
          <w:color w:val="0070C0"/>
          <w:u w:val="single"/>
        </w:rPr>
        <w:t xml:space="preserve">diţii </w:t>
      </w:r>
      <w:r w:rsidR="00400B1D" w:rsidRPr="00936EC1">
        <w:rPr>
          <w:b/>
          <w:bCs/>
          <w:color w:val="0070C0"/>
          <w:u w:val="single"/>
        </w:rPr>
        <w:t>speciale pe care ofertantul se obligă să le îndeplinească</w:t>
      </w:r>
      <w:r w:rsidR="002B095D" w:rsidRPr="00936EC1">
        <w:rPr>
          <w:b/>
          <w:bCs/>
          <w:color w:val="0070C0"/>
          <w:u w:val="single"/>
        </w:rPr>
        <w:t xml:space="preserve"> prin surse proprii</w:t>
      </w:r>
      <w:r w:rsidR="00400B1D" w:rsidRPr="00936EC1">
        <w:rPr>
          <w:b/>
          <w:bCs/>
          <w:color w:val="0070C0"/>
          <w:u w:val="single"/>
        </w:rPr>
        <w:t>:</w:t>
      </w:r>
    </w:p>
    <w:p w14:paraId="48DA525B" w14:textId="24C93996" w:rsidR="00400B1D" w:rsidRPr="00936EC1" w:rsidRDefault="002B095D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  <w:rPr>
          <w:i/>
          <w:iCs/>
          <w:color w:val="0070C0"/>
        </w:rPr>
      </w:pPr>
      <w:r w:rsidRPr="00936EC1">
        <w:rPr>
          <w:i/>
          <w:iCs/>
          <w:color w:val="0070C0"/>
        </w:rPr>
        <w:t>s</w:t>
      </w:r>
      <w:r w:rsidR="00746E73" w:rsidRPr="00936EC1">
        <w:rPr>
          <w:i/>
          <w:iCs/>
          <w:color w:val="0070C0"/>
        </w:rPr>
        <w:t xml:space="preserve">ub sancţiunea rezilierii de plin drept a avizului comercial pentu comercializare pomi de crăciun, până în data de </w:t>
      </w:r>
      <w:r w:rsidR="001D1ED8">
        <w:rPr>
          <w:i/>
          <w:iCs/>
          <w:color w:val="0070C0"/>
        </w:rPr>
        <w:t>12.12</w:t>
      </w:r>
      <w:r w:rsidR="00396FCF" w:rsidRPr="00936EC1">
        <w:rPr>
          <w:i/>
          <w:iCs/>
          <w:color w:val="0070C0"/>
        </w:rPr>
        <w:t>.202</w:t>
      </w:r>
      <w:r w:rsidR="009D6E3D">
        <w:rPr>
          <w:i/>
          <w:iCs/>
          <w:color w:val="0070C0"/>
        </w:rPr>
        <w:t>2</w:t>
      </w:r>
      <w:r w:rsidR="00746E73" w:rsidRPr="00936EC1">
        <w:rPr>
          <w:i/>
          <w:iCs/>
          <w:color w:val="0070C0"/>
        </w:rPr>
        <w:t xml:space="preserve"> ofertantul câştigător va prezenta Administraţiei </w:t>
      </w:r>
      <w:r w:rsidR="00396FCF" w:rsidRPr="00936EC1">
        <w:rPr>
          <w:i/>
          <w:iCs/>
          <w:color w:val="0070C0"/>
        </w:rPr>
        <w:t>Comerciale</w:t>
      </w:r>
      <w:r w:rsidR="00746E73" w:rsidRPr="00936EC1">
        <w:rPr>
          <w:i/>
          <w:iCs/>
          <w:color w:val="0070C0"/>
        </w:rPr>
        <w:t xml:space="preserve"> Sector 6 c</w:t>
      </w:r>
      <w:r w:rsidR="0016664D" w:rsidRPr="00936EC1">
        <w:rPr>
          <w:i/>
          <w:iCs/>
          <w:color w:val="0070C0"/>
        </w:rPr>
        <w:t>ontract</w:t>
      </w:r>
      <w:r w:rsidR="00746E73" w:rsidRPr="00936EC1">
        <w:rPr>
          <w:i/>
          <w:iCs/>
          <w:color w:val="0070C0"/>
        </w:rPr>
        <w:t xml:space="preserve">ul </w:t>
      </w:r>
      <w:r w:rsidR="0016664D" w:rsidRPr="00936EC1">
        <w:rPr>
          <w:i/>
          <w:iCs/>
          <w:color w:val="0070C0"/>
        </w:rPr>
        <w:t>de salubrizare cu prestator autorizat</w:t>
      </w:r>
      <w:r w:rsidR="00746E73" w:rsidRPr="00936EC1">
        <w:rPr>
          <w:i/>
          <w:iCs/>
          <w:color w:val="0070C0"/>
        </w:rPr>
        <w:t>, pentru salubrizarea locului de comercializare pomi de crăciun</w:t>
      </w:r>
      <w:r w:rsidR="0016664D" w:rsidRPr="00936EC1">
        <w:rPr>
          <w:i/>
          <w:iCs/>
          <w:color w:val="0070C0"/>
        </w:rPr>
        <w:t>;</w:t>
      </w:r>
    </w:p>
    <w:p w14:paraId="4A649150" w14:textId="74AE2DE9" w:rsidR="002B095D" w:rsidRPr="00936EC1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936EC1">
        <w:t>î</w:t>
      </w:r>
      <w:r w:rsidR="0016664D" w:rsidRPr="00936EC1">
        <w:t>şi asigură prin surse proprii delimitarea locului de comercializare cu gard mobil/demontabil provizoriu;</w:t>
      </w:r>
      <w:r w:rsidR="002B095D" w:rsidRPr="00936EC1">
        <w:t xml:space="preserve"> de asemenea îşi va asigura tot prin surse proprii paza locului de comercializare precum şi utilităţile: curent electric şi grup sanitar;</w:t>
      </w:r>
    </w:p>
    <w:p w14:paraId="2430634D" w14:textId="6AF1F512" w:rsidR="002B095D" w:rsidRPr="00936EC1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936EC1">
        <w:rPr>
          <w:lang w:val="en-US" w:eastAsia="en-US"/>
        </w:rPr>
        <w:t xml:space="preserve">va afișa regulile de acces, de protecție </w:t>
      </w:r>
      <w:r w:rsidR="00936EC1" w:rsidRPr="00936EC1">
        <w:rPr>
          <w:lang w:val="en-US" w:eastAsia="en-US"/>
        </w:rPr>
        <w:t xml:space="preserve">individual </w:t>
      </w:r>
      <w:r w:rsidRPr="00936EC1">
        <w:rPr>
          <w:lang w:val="en-US" w:eastAsia="en-US"/>
        </w:rPr>
        <w:t>și de igienă în locuri vizibile la accesele în incinta locului de vânzare;</w:t>
      </w:r>
    </w:p>
    <w:p w14:paraId="67F62311" w14:textId="361C0140" w:rsidR="00746E73" w:rsidRPr="00936EC1" w:rsidRDefault="00746E73" w:rsidP="00936EC1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ind w:left="993" w:hanging="567"/>
        <w:jc w:val="both"/>
        <w:rPr>
          <w:lang w:val="en-US" w:eastAsia="en-US"/>
        </w:rPr>
      </w:pPr>
      <w:r w:rsidRPr="00936EC1">
        <w:rPr>
          <w:lang w:val="en-US" w:eastAsia="en-US"/>
        </w:rPr>
        <w:t xml:space="preserve">asigurarea, în permanență, a colectării selective și evacuării zilnice a deșeurilor solide în </w:t>
      </w:r>
      <w:r w:rsidRPr="00936EC1">
        <w:rPr>
          <w:u w:val="single"/>
          <w:lang w:val="en-US" w:eastAsia="en-US"/>
        </w:rPr>
        <w:t>recipiente de gunoi</w:t>
      </w:r>
      <w:r w:rsidRPr="00936EC1">
        <w:rPr>
          <w:lang w:val="en-US" w:eastAsia="en-US"/>
        </w:rPr>
        <w:t xml:space="preserve"> </w:t>
      </w:r>
      <w:r w:rsidRPr="00936EC1">
        <w:rPr>
          <w:u w:val="single"/>
          <w:lang w:val="en-US" w:eastAsia="en-US"/>
        </w:rPr>
        <w:t>prevăzute cu saci din material plastic, închise etanș</w:t>
      </w:r>
      <w:r w:rsidRPr="00936EC1">
        <w:rPr>
          <w:lang w:val="en-US" w:eastAsia="en-US"/>
        </w:rPr>
        <w:t>;</w:t>
      </w:r>
    </w:p>
    <w:p w14:paraId="74356F5F" w14:textId="77777777" w:rsidR="0016664D" w:rsidRPr="00936EC1" w:rsidRDefault="0016664D" w:rsidP="00936EC1">
      <w:pPr>
        <w:tabs>
          <w:tab w:val="left" w:pos="540"/>
        </w:tabs>
        <w:spacing w:line="276" w:lineRule="auto"/>
        <w:ind w:left="993" w:hanging="567"/>
        <w:jc w:val="both"/>
      </w:pPr>
    </w:p>
    <w:p w14:paraId="3EE5B8A6" w14:textId="77777777" w:rsidR="00F0305A" w:rsidRPr="00F23E48" w:rsidRDefault="00F0305A" w:rsidP="00F23E48">
      <w:pPr>
        <w:spacing w:line="276" w:lineRule="auto"/>
        <w:jc w:val="both"/>
        <w:rPr>
          <w:rFonts w:ascii="Bookman Old Style" w:hAnsi="Bookman Old Style"/>
        </w:rPr>
      </w:pPr>
    </w:p>
    <w:p w14:paraId="0DE99B5D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5F9F735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718D7D79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C138743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sectPr w:rsidR="00F0305A" w:rsidRPr="00F23E48" w:rsidSect="00936EC1">
      <w:footerReference w:type="default" r:id="rId8"/>
      <w:pgSz w:w="11906" w:h="16838"/>
      <w:pgMar w:top="851" w:right="851" w:bottom="45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3D9F" w14:textId="77777777" w:rsidR="0012014E" w:rsidRDefault="0012014E" w:rsidP="00F23E48">
      <w:r>
        <w:separator/>
      </w:r>
    </w:p>
  </w:endnote>
  <w:endnote w:type="continuationSeparator" w:id="0">
    <w:p w14:paraId="18604A6B" w14:textId="77777777" w:rsidR="0012014E" w:rsidRDefault="0012014E" w:rsidP="00F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8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8C1E" w14:textId="0E833C41" w:rsidR="00F23E48" w:rsidRDefault="00F23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D2CF2" w14:textId="77777777" w:rsidR="00F23E48" w:rsidRDefault="00F2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264A" w14:textId="77777777" w:rsidR="0012014E" w:rsidRDefault="0012014E" w:rsidP="00F23E48">
      <w:r>
        <w:separator/>
      </w:r>
    </w:p>
  </w:footnote>
  <w:footnote w:type="continuationSeparator" w:id="0">
    <w:p w14:paraId="46636362" w14:textId="77777777" w:rsidR="0012014E" w:rsidRDefault="0012014E" w:rsidP="00F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F81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E02"/>
    <w:multiLevelType w:val="hybridMultilevel"/>
    <w:tmpl w:val="F3FA6730"/>
    <w:lvl w:ilvl="0" w:tplc="04090017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980A5F"/>
    <w:multiLevelType w:val="hybridMultilevel"/>
    <w:tmpl w:val="9B3A7ECE"/>
    <w:lvl w:ilvl="0" w:tplc="72BAC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EC48B4"/>
    <w:multiLevelType w:val="hybridMultilevel"/>
    <w:tmpl w:val="BA22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007"/>
    <w:multiLevelType w:val="hybridMultilevel"/>
    <w:tmpl w:val="DB142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2A4"/>
    <w:multiLevelType w:val="hybridMultilevel"/>
    <w:tmpl w:val="8D08ECE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CF0C4E"/>
    <w:multiLevelType w:val="hybridMultilevel"/>
    <w:tmpl w:val="7B841100"/>
    <w:lvl w:ilvl="0" w:tplc="084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BAF"/>
    <w:multiLevelType w:val="hybridMultilevel"/>
    <w:tmpl w:val="166ED254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26A1489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9B3"/>
    <w:multiLevelType w:val="hybridMultilevel"/>
    <w:tmpl w:val="96B8AD7A"/>
    <w:lvl w:ilvl="0" w:tplc="B392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6073"/>
    <w:multiLevelType w:val="hybridMultilevel"/>
    <w:tmpl w:val="DA8E1AA2"/>
    <w:lvl w:ilvl="0" w:tplc="28C0CEBA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53676F9"/>
    <w:multiLevelType w:val="hybridMultilevel"/>
    <w:tmpl w:val="ED824FD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2B7CA8"/>
    <w:multiLevelType w:val="hybridMultilevel"/>
    <w:tmpl w:val="A6188F1A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B84A5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FEF5B7C"/>
    <w:multiLevelType w:val="hybridMultilevel"/>
    <w:tmpl w:val="F10E3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19">
    <w:abstractNumId w:val="2"/>
  </w:num>
  <w:num w:numId="2" w16cid:durableId="263000213">
    <w:abstractNumId w:val="12"/>
  </w:num>
  <w:num w:numId="3" w16cid:durableId="1390809325">
    <w:abstractNumId w:val="5"/>
  </w:num>
  <w:num w:numId="4" w16cid:durableId="1910187114">
    <w:abstractNumId w:val="9"/>
  </w:num>
  <w:num w:numId="5" w16cid:durableId="1145974384">
    <w:abstractNumId w:val="3"/>
  </w:num>
  <w:num w:numId="6" w16cid:durableId="1089623280">
    <w:abstractNumId w:val="13"/>
  </w:num>
  <w:num w:numId="7" w16cid:durableId="1475639927">
    <w:abstractNumId w:val="8"/>
  </w:num>
  <w:num w:numId="8" w16cid:durableId="910233653">
    <w:abstractNumId w:val="1"/>
  </w:num>
  <w:num w:numId="9" w16cid:durableId="346563568">
    <w:abstractNumId w:val="11"/>
  </w:num>
  <w:num w:numId="10" w16cid:durableId="472450738">
    <w:abstractNumId w:val="0"/>
  </w:num>
  <w:num w:numId="11" w16cid:durableId="2130735694">
    <w:abstractNumId w:val="10"/>
  </w:num>
  <w:num w:numId="12" w16cid:durableId="264458822">
    <w:abstractNumId w:val="4"/>
  </w:num>
  <w:num w:numId="13" w16cid:durableId="1664118060">
    <w:abstractNumId w:val="7"/>
  </w:num>
  <w:num w:numId="14" w16cid:durableId="1118646424">
    <w:abstractNumId w:val="6"/>
  </w:num>
  <w:num w:numId="15" w16cid:durableId="2079667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849815">
    <w:abstractNumId w:val="12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6976020">
    <w:abstractNumId w:val="7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A592A"/>
    <w:rsid w:val="000C1CB9"/>
    <w:rsid w:val="000C5760"/>
    <w:rsid w:val="000D030F"/>
    <w:rsid w:val="00116C93"/>
    <w:rsid w:val="0012014E"/>
    <w:rsid w:val="00152FC6"/>
    <w:rsid w:val="0016664D"/>
    <w:rsid w:val="001819BE"/>
    <w:rsid w:val="00191F5C"/>
    <w:rsid w:val="001D1ED8"/>
    <w:rsid w:val="00257EC2"/>
    <w:rsid w:val="002B095D"/>
    <w:rsid w:val="002C5998"/>
    <w:rsid w:val="0035530B"/>
    <w:rsid w:val="00393CC4"/>
    <w:rsid w:val="00396FCF"/>
    <w:rsid w:val="003B3595"/>
    <w:rsid w:val="003F7A44"/>
    <w:rsid w:val="00400B1D"/>
    <w:rsid w:val="00406DE0"/>
    <w:rsid w:val="00413D2A"/>
    <w:rsid w:val="00464B4F"/>
    <w:rsid w:val="0052391C"/>
    <w:rsid w:val="0056067B"/>
    <w:rsid w:val="00594B41"/>
    <w:rsid w:val="005E7E09"/>
    <w:rsid w:val="006105D2"/>
    <w:rsid w:val="006944C2"/>
    <w:rsid w:val="006951AD"/>
    <w:rsid w:val="006C4340"/>
    <w:rsid w:val="00707EA8"/>
    <w:rsid w:val="0072686D"/>
    <w:rsid w:val="00746E73"/>
    <w:rsid w:val="007778EF"/>
    <w:rsid w:val="00791D30"/>
    <w:rsid w:val="007948FB"/>
    <w:rsid w:val="007E4F77"/>
    <w:rsid w:val="008809C2"/>
    <w:rsid w:val="008960DB"/>
    <w:rsid w:val="008D7F6D"/>
    <w:rsid w:val="00936EC1"/>
    <w:rsid w:val="00963CCB"/>
    <w:rsid w:val="009D6E3D"/>
    <w:rsid w:val="00AC2389"/>
    <w:rsid w:val="00AC7072"/>
    <w:rsid w:val="00AF171E"/>
    <w:rsid w:val="00B87041"/>
    <w:rsid w:val="00C2079F"/>
    <w:rsid w:val="00C551B6"/>
    <w:rsid w:val="00C659D2"/>
    <w:rsid w:val="00C70D31"/>
    <w:rsid w:val="00CD0965"/>
    <w:rsid w:val="00D139D3"/>
    <w:rsid w:val="00D9522C"/>
    <w:rsid w:val="00E178FA"/>
    <w:rsid w:val="00E67AC3"/>
    <w:rsid w:val="00F0305A"/>
    <w:rsid w:val="00F23E48"/>
    <w:rsid w:val="00F33553"/>
    <w:rsid w:val="00F35272"/>
    <w:rsid w:val="00F9045D"/>
    <w:rsid w:val="00FB7C5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D14"/>
  <w15:chartTrackingRefBased/>
  <w15:docId w15:val="{4608D646-9104-46E2-963B-A1CDB91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0305A"/>
    <w:pPr>
      <w:keepNext/>
      <w:spacing w:line="360" w:lineRule="auto"/>
      <w:ind w:firstLine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0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0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791D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1D3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Administraţia Comecială Sector 6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FIŞA  TEHNICĂ</dc:subject>
  <dc:creator>S.A.P.</dc:creator>
  <cp:keywords/>
  <dc:description/>
  <cp:lastModifiedBy>PC-1</cp:lastModifiedBy>
  <cp:revision>3</cp:revision>
  <dcterms:created xsi:type="dcterms:W3CDTF">2022-12-05T13:18:00Z</dcterms:created>
  <dcterms:modified xsi:type="dcterms:W3CDTF">2022-12-05T13:22:00Z</dcterms:modified>
</cp:coreProperties>
</file>